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D99E" w14:textId="77777777" w:rsidR="00701DE2" w:rsidRPr="00701DE2" w:rsidRDefault="00701DE2" w:rsidP="00701DE2">
      <w:pPr>
        <w:tabs>
          <w:tab w:val="right" w:pos="10080"/>
        </w:tabs>
        <w:spacing w:before="120"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701DE2">
        <w:rPr>
          <w:rFonts w:ascii="Verdana" w:eastAsia="Times New Roman" w:hAnsi="Verdana" w:cs="Times New Roman"/>
          <w:b/>
          <w:i/>
          <w:iCs/>
          <w:sz w:val="20"/>
          <w:szCs w:val="20"/>
        </w:rPr>
        <w:t>ADDENDUM</w:t>
      </w:r>
    </w:p>
    <w:p w14:paraId="64013379" w14:textId="21E56A2E" w:rsidR="00701DE2" w:rsidRPr="00701DE2" w:rsidRDefault="00701DE2" w:rsidP="00701DE2">
      <w:pPr>
        <w:tabs>
          <w:tab w:val="right" w:pos="10080"/>
        </w:tabs>
        <w:spacing w:before="120"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  <w:r w:rsidRPr="00701DE2">
        <w:rPr>
          <w:rFonts w:ascii="Verdana" w:eastAsia="Times New Roman" w:hAnsi="Verdana" w:cs="Times New Roman"/>
          <w:bCs/>
          <w:sz w:val="20"/>
          <w:szCs w:val="20"/>
        </w:rPr>
        <w:t>All other terms and condition</w:t>
      </w:r>
      <w:r w:rsidR="004E657A">
        <w:rPr>
          <w:rFonts w:ascii="Verdana" w:eastAsia="Times New Roman" w:hAnsi="Verdana" w:cs="Times New Roman"/>
          <w:bCs/>
          <w:sz w:val="20"/>
          <w:szCs w:val="20"/>
        </w:rPr>
        <w:t>s</w:t>
      </w:r>
      <w:r w:rsidRPr="00701DE2">
        <w:rPr>
          <w:rFonts w:ascii="Verdana" w:eastAsia="Times New Roman" w:hAnsi="Verdana" w:cs="Times New Roman"/>
          <w:bCs/>
          <w:sz w:val="20"/>
          <w:szCs w:val="20"/>
        </w:rPr>
        <w:t xml:space="preserve"> remaining same for Tender No. PHPA-I/Pro14/ZVH/2024/310 Hiring of Private Vehicle</w:t>
      </w:r>
      <w:r w:rsidR="004E657A">
        <w:rPr>
          <w:rFonts w:ascii="Verdana" w:eastAsia="Times New Roman" w:hAnsi="Verdana" w:cs="Times New Roman"/>
          <w:bCs/>
          <w:sz w:val="20"/>
          <w:szCs w:val="20"/>
        </w:rPr>
        <w:t>,</w:t>
      </w:r>
      <w:r w:rsidRPr="00701DE2">
        <w:rPr>
          <w:rFonts w:ascii="Verdana" w:eastAsia="Times New Roman" w:hAnsi="Verdana" w:cs="Times New Roman"/>
          <w:bCs/>
          <w:sz w:val="20"/>
          <w:szCs w:val="20"/>
        </w:rPr>
        <w:t xml:space="preserve"> following is amended:</w:t>
      </w:r>
    </w:p>
    <w:p w14:paraId="1D20A830" w14:textId="77777777" w:rsidR="00701DE2" w:rsidRPr="00701DE2" w:rsidRDefault="00701DE2" w:rsidP="00701DE2">
      <w:pPr>
        <w:tabs>
          <w:tab w:val="right" w:pos="10080"/>
        </w:tabs>
        <w:spacing w:before="120" w:after="0" w:line="240" w:lineRule="auto"/>
        <w:rPr>
          <w:rFonts w:ascii="Verdana" w:eastAsia="Times New Roman" w:hAnsi="Verdana" w:cs="Times New Roman"/>
          <w:bCs/>
          <w:sz w:val="4"/>
          <w:szCs w:val="4"/>
        </w:rPr>
      </w:pPr>
    </w:p>
    <w:tbl>
      <w:tblPr>
        <w:tblStyle w:val="TableGrid1"/>
        <w:tblW w:w="9653" w:type="dxa"/>
        <w:tblInd w:w="-5" w:type="dxa"/>
        <w:tblLook w:val="04A0" w:firstRow="1" w:lastRow="0" w:firstColumn="1" w:lastColumn="0" w:noHBand="0" w:noVBand="1"/>
      </w:tblPr>
      <w:tblGrid>
        <w:gridCol w:w="5243"/>
        <w:gridCol w:w="4410"/>
      </w:tblGrid>
      <w:tr w:rsidR="00701DE2" w:rsidRPr="00701DE2" w14:paraId="19E37EC5" w14:textId="77777777" w:rsidTr="00472285">
        <w:trPr>
          <w:trHeight w:val="188"/>
        </w:trPr>
        <w:tc>
          <w:tcPr>
            <w:tcW w:w="5243" w:type="dxa"/>
          </w:tcPr>
          <w:p w14:paraId="08E0FD40" w14:textId="77777777" w:rsidR="00701DE2" w:rsidRPr="00701DE2" w:rsidRDefault="00701DE2" w:rsidP="00701DE2">
            <w:pPr>
              <w:tabs>
                <w:tab w:val="right" w:pos="10080"/>
              </w:tabs>
              <w:spacing w:before="12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701DE2">
              <w:rPr>
                <w:rFonts w:ascii="Verdana" w:eastAsia="Times New Roman" w:hAnsi="Verdana" w:cs="Times New Roman"/>
                <w:b/>
                <w:sz w:val="20"/>
                <w:szCs w:val="20"/>
              </w:rPr>
              <w:t>Existing terms and conditions</w:t>
            </w:r>
          </w:p>
        </w:tc>
        <w:tc>
          <w:tcPr>
            <w:tcW w:w="4410" w:type="dxa"/>
          </w:tcPr>
          <w:p w14:paraId="3A60427D" w14:textId="77777777" w:rsidR="00701DE2" w:rsidRPr="00701DE2" w:rsidRDefault="00701DE2" w:rsidP="00701DE2">
            <w:pPr>
              <w:tabs>
                <w:tab w:val="right" w:pos="10080"/>
              </w:tabs>
              <w:spacing w:before="12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701DE2">
              <w:rPr>
                <w:rFonts w:ascii="Verdana" w:eastAsia="Times New Roman" w:hAnsi="Verdana" w:cs="Times New Roman"/>
                <w:b/>
                <w:sz w:val="20"/>
                <w:szCs w:val="20"/>
              </w:rPr>
              <w:t>Amendment</w:t>
            </w:r>
          </w:p>
        </w:tc>
      </w:tr>
      <w:tr w:rsidR="00701DE2" w:rsidRPr="00701DE2" w14:paraId="76258E55" w14:textId="77777777" w:rsidTr="00472285">
        <w:trPr>
          <w:trHeight w:val="4310"/>
        </w:trPr>
        <w:tc>
          <w:tcPr>
            <w:tcW w:w="5243" w:type="dxa"/>
          </w:tcPr>
          <w:p w14:paraId="4782F860" w14:textId="77777777" w:rsidR="00701DE2" w:rsidRPr="00701DE2" w:rsidRDefault="00701DE2" w:rsidP="00701DE2">
            <w:pPr>
              <w:tabs>
                <w:tab w:val="right" w:pos="10080"/>
              </w:tabs>
              <w:spacing w:before="12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701DE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15.1) To determine the rank of the bidder, the total monthly charges shall be worked out for a mileage of 2000 km. Negotiations will be conducted amongst the first 5 (five) lowest bidder (L1 to L5) to derive the lowest evaluated bid (L1). The L1 bidder will be given the following incentive:</w:t>
            </w:r>
          </w:p>
          <w:p w14:paraId="067F462F" w14:textId="77777777" w:rsidR="00701DE2" w:rsidRPr="00701DE2" w:rsidRDefault="00701DE2" w:rsidP="00701DE2">
            <w:pPr>
              <w:tabs>
                <w:tab w:val="right" w:pos="10080"/>
              </w:tabs>
              <w:spacing w:before="12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701DE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a) 5% additional over fixed quoted value for 2000 km travel</w:t>
            </w:r>
          </w:p>
          <w:p w14:paraId="5BB41B3D" w14:textId="77777777" w:rsidR="00701DE2" w:rsidRPr="00701DE2" w:rsidRDefault="00701DE2" w:rsidP="00701DE2">
            <w:pPr>
              <w:tabs>
                <w:tab w:val="right" w:pos="10080"/>
              </w:tabs>
              <w:spacing w:before="12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701DE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b) Deploy the vehicle (s) to the Circle/Divisions where the Management has granted additional 300 km.</w:t>
            </w:r>
          </w:p>
          <w:p w14:paraId="2785ECC5" w14:textId="77777777" w:rsidR="00701DE2" w:rsidRPr="00701DE2" w:rsidRDefault="00701DE2" w:rsidP="00701DE2">
            <w:pPr>
              <w:tabs>
                <w:tab w:val="right" w:pos="10080"/>
              </w:tabs>
              <w:spacing w:before="12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701DE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c) Fuel rate worked out for 2000 km shall be kept open upto 2500 km.</w:t>
            </w:r>
          </w:p>
          <w:p w14:paraId="57D913D6" w14:textId="77777777" w:rsidR="00701DE2" w:rsidRPr="00701DE2" w:rsidRDefault="00701DE2" w:rsidP="00701DE2">
            <w:pPr>
              <w:tabs>
                <w:tab w:val="right" w:pos="10080"/>
              </w:tabs>
              <w:spacing w:before="12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701DE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Abnormal rates as mentioned in Clause 7.2 will be excluded for the purpose of ranking.</w:t>
            </w:r>
          </w:p>
        </w:tc>
        <w:tc>
          <w:tcPr>
            <w:tcW w:w="4410" w:type="dxa"/>
          </w:tcPr>
          <w:p w14:paraId="3DDAE384" w14:textId="77777777" w:rsidR="00701DE2" w:rsidRPr="00701DE2" w:rsidRDefault="00701DE2" w:rsidP="00701DE2">
            <w:pPr>
              <w:tabs>
                <w:tab w:val="right" w:pos="10080"/>
              </w:tabs>
              <w:spacing w:before="12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701DE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15.1 a) To determine the rank of the bidder, the total monthly charges shall be worked out for a mileage of 2000 km based on their quoted rates. Abnormal rates as mentioned in Clause 7.2 will be excluded for the purpose of ranking</w:t>
            </w:r>
          </w:p>
          <w:p w14:paraId="0DBB7118" w14:textId="77777777" w:rsidR="004E657A" w:rsidRDefault="00701DE2" w:rsidP="00701DE2">
            <w:pPr>
              <w:tabs>
                <w:tab w:val="right" w:pos="10080"/>
              </w:tabs>
              <w:spacing w:before="12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701DE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b) The bidder shall be ranked from the lowest quoted Bid for monthly charges to the highest quoted Bid and accordingly consider for award of Contract.</w:t>
            </w:r>
          </w:p>
          <w:p w14:paraId="54706027" w14:textId="188DBA2B" w:rsidR="00701DE2" w:rsidRPr="00701DE2" w:rsidRDefault="00701DE2" w:rsidP="00701DE2">
            <w:pPr>
              <w:tabs>
                <w:tab w:val="right" w:pos="10080"/>
              </w:tabs>
              <w:spacing w:before="12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701DE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r w:rsidR="002D069D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c) </w:t>
            </w:r>
            <w:r w:rsidRPr="00701DE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Sl. no. 15.1 (</w:t>
            </w:r>
            <w:r w:rsidR="004E657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c</w:t>
            </w:r>
            <w:r w:rsidRPr="00701DE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) deleted</w:t>
            </w:r>
          </w:p>
        </w:tc>
      </w:tr>
    </w:tbl>
    <w:p w14:paraId="342365E1" w14:textId="538624F8" w:rsidR="00701DE2" w:rsidRDefault="00701DE2" w:rsidP="00701DE2">
      <w:pPr>
        <w:tabs>
          <w:tab w:val="right" w:pos="10080"/>
        </w:tabs>
        <w:spacing w:before="120"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  <w:r w:rsidRPr="00701DE2">
        <w:rPr>
          <w:rFonts w:ascii="Verdana" w:eastAsia="Times New Roman" w:hAnsi="Verdana" w:cs="Times New Roman"/>
          <w:bCs/>
          <w:sz w:val="20"/>
          <w:szCs w:val="20"/>
        </w:rPr>
        <w:t>Any corrigendum/addendum/errata regarding this tender shall be available only on the mentioned website (phpa1.gov.bt).</w:t>
      </w:r>
    </w:p>
    <w:p w14:paraId="6778481F" w14:textId="77777777" w:rsidR="00701DE2" w:rsidRPr="00701DE2" w:rsidRDefault="00701DE2" w:rsidP="00701DE2">
      <w:pPr>
        <w:tabs>
          <w:tab w:val="right" w:pos="10080"/>
        </w:tabs>
        <w:spacing w:before="120"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14:paraId="4D082B93" w14:textId="77777777" w:rsidR="00701DE2" w:rsidRPr="00701DE2" w:rsidRDefault="00701DE2" w:rsidP="00701DE2">
      <w:pPr>
        <w:tabs>
          <w:tab w:val="right" w:pos="10080"/>
        </w:tabs>
        <w:spacing w:before="120"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14:paraId="4D7C8124" w14:textId="77777777" w:rsidR="00701DE2" w:rsidRPr="00701DE2" w:rsidRDefault="00701DE2" w:rsidP="00701DE2">
      <w:pPr>
        <w:spacing w:after="0" w:line="240" w:lineRule="auto"/>
        <w:ind w:left="6480"/>
        <w:jc w:val="center"/>
        <w:rPr>
          <w:rFonts w:ascii="Verdana" w:eastAsia="Times New Roman" w:hAnsi="Verdana" w:cs="Times New Roman"/>
          <w:sz w:val="20"/>
          <w:szCs w:val="20"/>
        </w:rPr>
      </w:pPr>
      <w:r w:rsidRPr="00701DE2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Pr="00701DE2">
        <w:rPr>
          <w:rFonts w:ascii="Verdana" w:eastAsia="Times New Roman" w:hAnsi="Verdana" w:cs="Times New Roman"/>
          <w:sz w:val="20"/>
          <w:szCs w:val="20"/>
        </w:rPr>
        <w:t>-Sd-</w:t>
      </w:r>
    </w:p>
    <w:p w14:paraId="3C731AA5" w14:textId="77777777" w:rsidR="00701DE2" w:rsidRPr="00701DE2" w:rsidRDefault="00701DE2" w:rsidP="00701DE2">
      <w:pPr>
        <w:spacing w:after="0" w:line="240" w:lineRule="auto"/>
        <w:ind w:left="6480"/>
        <w:jc w:val="center"/>
        <w:rPr>
          <w:rFonts w:ascii="Verdana" w:eastAsia="Times New Roman" w:hAnsi="Verdana" w:cs="Times New Roman"/>
          <w:sz w:val="20"/>
          <w:szCs w:val="20"/>
        </w:rPr>
      </w:pPr>
      <w:r w:rsidRPr="00701DE2">
        <w:rPr>
          <w:rFonts w:ascii="Verdana" w:eastAsia="Times New Roman" w:hAnsi="Verdana" w:cs="Times New Roman"/>
          <w:sz w:val="20"/>
          <w:szCs w:val="20"/>
        </w:rPr>
        <w:t>.Executive Engineer (M)</w:t>
      </w:r>
    </w:p>
    <w:p w14:paraId="26D1FA3E" w14:textId="77777777" w:rsidR="00701DE2" w:rsidRPr="00701DE2" w:rsidRDefault="00701DE2" w:rsidP="00701DE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6079EF3E" w14:textId="77777777" w:rsidR="00701DE2" w:rsidRPr="00701DE2" w:rsidRDefault="00701DE2" w:rsidP="00701DE2">
      <w:pPr>
        <w:tabs>
          <w:tab w:val="right" w:pos="10080"/>
        </w:tabs>
        <w:spacing w:before="120"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</w:rPr>
      </w:pPr>
    </w:p>
    <w:p w14:paraId="11B4E45D" w14:textId="77777777" w:rsidR="00B9367A" w:rsidRDefault="00B9367A"/>
    <w:sectPr w:rsidR="00B9367A" w:rsidSect="00701DE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E2"/>
    <w:rsid w:val="002D069D"/>
    <w:rsid w:val="00472285"/>
    <w:rsid w:val="004E657A"/>
    <w:rsid w:val="00701DE2"/>
    <w:rsid w:val="00B9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C318"/>
  <w15:chartTrackingRefBased/>
  <w15:docId w15:val="{730CAE69-BB3D-4828-8CEE-6CC2E884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01D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semiHidden/>
    <w:unhideWhenUsed/>
    <w:rsid w:val="0070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rigzinwangchu14@gmail.com</dc:creator>
  <cp:keywords/>
  <dc:description/>
  <cp:lastModifiedBy>rigzinwangchu14@gmail.com</cp:lastModifiedBy>
  <cp:revision>4</cp:revision>
  <dcterms:created xsi:type="dcterms:W3CDTF">2024-12-16T09:16:00Z</dcterms:created>
  <dcterms:modified xsi:type="dcterms:W3CDTF">2024-12-16T09:32:00Z</dcterms:modified>
</cp:coreProperties>
</file>